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E33" w:rsidRDefault="00ED6E33" w:rsidP="00ED6E33">
      <w:pPr>
        <w:jc w:val="center"/>
        <w:rPr>
          <w:sz w:val="28"/>
        </w:rPr>
      </w:pPr>
      <w:r>
        <w:rPr>
          <w:noProof/>
          <w:sz w:val="28"/>
        </w:rPr>
        <w:drawing>
          <wp:inline distT="0" distB="0" distL="0" distR="0">
            <wp:extent cx="7524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r Logo He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p w:rsidR="00DD5AFE" w:rsidRPr="00ED6E33" w:rsidRDefault="00DD5AFE" w:rsidP="00ED6E33">
      <w:pPr>
        <w:jc w:val="center"/>
        <w:rPr>
          <w:b/>
          <w:sz w:val="28"/>
        </w:rPr>
      </w:pPr>
      <w:r w:rsidRPr="00ED6E33">
        <w:rPr>
          <w:b/>
          <w:sz w:val="28"/>
        </w:rPr>
        <w:t>Vaccination Proof Consent</w:t>
      </w:r>
    </w:p>
    <w:p w:rsidR="00DD5AFE" w:rsidRPr="00ED6E33" w:rsidRDefault="00DD5AFE">
      <w:pPr>
        <w:rPr>
          <w:sz w:val="24"/>
        </w:rPr>
      </w:pPr>
      <w:r w:rsidRPr="00ED6E33">
        <w:rPr>
          <w:sz w:val="24"/>
        </w:rPr>
        <w:t>September 13</w:t>
      </w:r>
      <w:r w:rsidRPr="00ED6E33">
        <w:rPr>
          <w:sz w:val="24"/>
          <w:vertAlign w:val="superscript"/>
        </w:rPr>
        <w:t>th</w:t>
      </w:r>
    </w:p>
    <w:p w:rsidR="005A6799" w:rsidRPr="00ED6E33" w:rsidRDefault="00DD5AFE">
      <w:pPr>
        <w:rPr>
          <w:sz w:val="24"/>
        </w:rPr>
      </w:pPr>
      <w:r w:rsidRPr="00ED6E33">
        <w:rPr>
          <w:sz w:val="24"/>
        </w:rPr>
        <w:t>Starting September 13</w:t>
      </w:r>
      <w:r w:rsidRPr="00ED6E33">
        <w:rPr>
          <w:sz w:val="24"/>
          <w:vertAlign w:val="superscript"/>
        </w:rPr>
        <w:t>th</w:t>
      </w:r>
      <w:r w:rsidRPr="00ED6E33">
        <w:rPr>
          <w:sz w:val="24"/>
        </w:rPr>
        <w:t xml:space="preserve"> </w:t>
      </w:r>
      <w:r w:rsidR="005A6799" w:rsidRPr="00ED6E33">
        <w:rPr>
          <w:sz w:val="24"/>
          <w:highlight w:val="yellow"/>
        </w:rPr>
        <w:t>&lt;Your Curling Club&gt;</w:t>
      </w:r>
      <w:r w:rsidR="005A6799" w:rsidRPr="00ED6E33">
        <w:rPr>
          <w:sz w:val="24"/>
        </w:rPr>
        <w:t xml:space="preserve"> will be requiring all participants to show proof of vaccination to attend and participate in Adult Leagues and activities. We will check your proof of vaccination starting </w:t>
      </w:r>
      <w:r w:rsidR="005A6799" w:rsidRPr="00ED6E33">
        <w:rPr>
          <w:sz w:val="24"/>
          <w:highlight w:val="yellow"/>
        </w:rPr>
        <w:t>&lt;your opening date&gt;</w:t>
      </w:r>
      <w:r w:rsidR="005A6799" w:rsidRPr="00ED6E33">
        <w:rPr>
          <w:sz w:val="24"/>
        </w:rPr>
        <w:t xml:space="preserve"> .</w:t>
      </w:r>
    </w:p>
    <w:p w:rsidR="005A6799" w:rsidRPr="00ED6E33" w:rsidRDefault="0041598A">
      <w:pPr>
        <w:rPr>
          <w:sz w:val="24"/>
        </w:rPr>
      </w:pPr>
      <w:hyperlink r:id="rId6" w:history="1">
        <w:r w:rsidR="00ED6E33" w:rsidRPr="00ED6E33">
          <w:rPr>
            <w:rStyle w:val="Hyperlink"/>
            <w:sz w:val="24"/>
          </w:rPr>
          <w:t>Order of PHO Gatherings and Events</w:t>
        </w:r>
      </w:hyperlink>
    </w:p>
    <w:p w:rsidR="005A6799" w:rsidRPr="00ED6E33" w:rsidRDefault="005A6799">
      <w:pPr>
        <w:rPr>
          <w:b/>
          <w:sz w:val="24"/>
        </w:rPr>
      </w:pPr>
      <w:r w:rsidRPr="00ED6E33">
        <w:rPr>
          <w:b/>
          <w:sz w:val="24"/>
        </w:rPr>
        <w:t>Adult Sport</w:t>
      </w:r>
    </w:p>
    <w:p w:rsidR="005A6799" w:rsidRPr="00ED6E33" w:rsidRDefault="005A6799" w:rsidP="005A6799">
      <w:pPr>
        <w:pStyle w:val="ListParagraph"/>
        <w:numPr>
          <w:ilvl w:val="0"/>
          <w:numId w:val="1"/>
        </w:numPr>
        <w:rPr>
          <w:sz w:val="24"/>
        </w:rPr>
      </w:pPr>
      <w:r w:rsidRPr="00ED6E33">
        <w:rPr>
          <w:sz w:val="24"/>
        </w:rPr>
        <w:t>Anyone aged 22 years and older will have to show proof of vaccination to participate in a “gathering of participants in an inside place for the purpose of an adult sports activity, or an exercise, fitness or dance activity or class”</w:t>
      </w:r>
    </w:p>
    <w:p w:rsidR="00DD5AFE" w:rsidRPr="00ED6E33" w:rsidRDefault="005A6799" w:rsidP="005A6799">
      <w:pPr>
        <w:rPr>
          <w:b/>
          <w:sz w:val="24"/>
          <w:u w:val="single"/>
        </w:rPr>
      </w:pPr>
      <w:r w:rsidRPr="00ED6E33">
        <w:rPr>
          <w:sz w:val="24"/>
        </w:rPr>
        <w:t xml:space="preserve">By signing below you are giving consent to </w:t>
      </w:r>
      <w:r w:rsidRPr="00ED6E33">
        <w:rPr>
          <w:sz w:val="24"/>
          <w:highlight w:val="yellow"/>
        </w:rPr>
        <w:t>&lt;insert organization&gt;</w:t>
      </w:r>
      <w:r w:rsidRPr="00ED6E33">
        <w:rPr>
          <w:sz w:val="24"/>
        </w:rPr>
        <w:t xml:space="preserve"> to keep a record of the fact that you have provided proof of being vaccinated in compliance with this </w:t>
      </w:r>
      <w:r w:rsidR="0041598A">
        <w:rPr>
          <w:sz w:val="24"/>
        </w:rPr>
        <w:t>p</w:t>
      </w:r>
      <w:r w:rsidRPr="00ED6E33">
        <w:rPr>
          <w:sz w:val="24"/>
        </w:rPr>
        <w:t xml:space="preserve">art until this </w:t>
      </w:r>
      <w:r w:rsidR="0041598A">
        <w:rPr>
          <w:sz w:val="24"/>
        </w:rPr>
        <w:t>o</w:t>
      </w:r>
      <w:bookmarkStart w:id="0" w:name="_GoBack"/>
      <w:bookmarkEnd w:id="0"/>
      <w:r w:rsidRPr="00ED6E33">
        <w:rPr>
          <w:sz w:val="24"/>
        </w:rPr>
        <w:t>rder expires or is repealed and the organizer may rely upon this record to satisfy the requirements in this Part with respect to future participation by the participant in the same event. The record will be destroyed at the end of the program or event and you can withdraw consent at any time.</w:t>
      </w:r>
    </w:p>
    <w:tbl>
      <w:tblPr>
        <w:tblStyle w:val="TableGrid"/>
        <w:tblW w:w="0" w:type="auto"/>
        <w:tblLook w:val="04A0" w:firstRow="1" w:lastRow="0" w:firstColumn="1" w:lastColumn="0" w:noHBand="0" w:noVBand="1"/>
      </w:tblPr>
      <w:tblGrid>
        <w:gridCol w:w="2628"/>
        <w:gridCol w:w="2700"/>
        <w:gridCol w:w="2700"/>
        <w:gridCol w:w="1548"/>
      </w:tblGrid>
      <w:tr w:rsidR="00ED6E33" w:rsidRPr="00ED6E33" w:rsidTr="00ED6E33">
        <w:tc>
          <w:tcPr>
            <w:tcW w:w="2628" w:type="dxa"/>
          </w:tcPr>
          <w:p w:rsidR="00ED6E33" w:rsidRPr="00ED6E33" w:rsidRDefault="00ED6E33" w:rsidP="00ED6E33">
            <w:pPr>
              <w:jc w:val="center"/>
              <w:rPr>
                <w:b/>
                <w:sz w:val="24"/>
                <w:u w:val="single"/>
              </w:rPr>
            </w:pPr>
            <w:r w:rsidRPr="00ED6E33">
              <w:rPr>
                <w:b/>
                <w:sz w:val="24"/>
                <w:u w:val="single"/>
              </w:rPr>
              <w:t>First Name</w:t>
            </w:r>
          </w:p>
        </w:tc>
        <w:tc>
          <w:tcPr>
            <w:tcW w:w="2700" w:type="dxa"/>
          </w:tcPr>
          <w:p w:rsidR="00ED6E33" w:rsidRPr="00ED6E33" w:rsidRDefault="00ED6E33" w:rsidP="00ED6E33">
            <w:pPr>
              <w:jc w:val="center"/>
              <w:rPr>
                <w:b/>
                <w:sz w:val="24"/>
                <w:u w:val="single"/>
              </w:rPr>
            </w:pPr>
            <w:r w:rsidRPr="00ED6E33">
              <w:rPr>
                <w:b/>
                <w:sz w:val="24"/>
                <w:u w:val="single"/>
              </w:rPr>
              <w:t>Last Name</w:t>
            </w:r>
          </w:p>
        </w:tc>
        <w:tc>
          <w:tcPr>
            <w:tcW w:w="2700" w:type="dxa"/>
          </w:tcPr>
          <w:p w:rsidR="00ED6E33" w:rsidRPr="00ED6E33" w:rsidRDefault="00ED6E33" w:rsidP="00ED6E33">
            <w:pPr>
              <w:jc w:val="center"/>
              <w:rPr>
                <w:b/>
                <w:sz w:val="24"/>
                <w:u w:val="single"/>
              </w:rPr>
            </w:pPr>
            <w:r>
              <w:rPr>
                <w:b/>
                <w:sz w:val="24"/>
                <w:u w:val="single"/>
              </w:rPr>
              <w:t>Signature</w:t>
            </w:r>
          </w:p>
        </w:tc>
        <w:tc>
          <w:tcPr>
            <w:tcW w:w="1548" w:type="dxa"/>
          </w:tcPr>
          <w:p w:rsidR="00ED6E33" w:rsidRDefault="00ED6E33" w:rsidP="00ED6E33">
            <w:pPr>
              <w:jc w:val="center"/>
              <w:rPr>
                <w:b/>
                <w:sz w:val="24"/>
                <w:u w:val="single"/>
              </w:rPr>
            </w:pPr>
            <w:r>
              <w:rPr>
                <w:b/>
                <w:sz w:val="24"/>
                <w:u w:val="single"/>
              </w:rPr>
              <w:t>Date</w:t>
            </w:r>
          </w:p>
          <w:p w:rsidR="00ED6E33" w:rsidRPr="00ED6E33" w:rsidRDefault="00ED6E33" w:rsidP="00ED6E33">
            <w:pPr>
              <w:jc w:val="center"/>
              <w:rPr>
                <w:b/>
                <w:sz w:val="24"/>
                <w:u w:val="single"/>
              </w:rPr>
            </w:pPr>
            <w:r>
              <w:rPr>
                <w:b/>
                <w:sz w:val="24"/>
                <w:u w:val="single"/>
              </w:rPr>
              <w:t>Mm/dd/</w:t>
            </w:r>
            <w:proofErr w:type="spellStart"/>
            <w:r>
              <w:rPr>
                <w:b/>
                <w:sz w:val="24"/>
                <w:u w:val="single"/>
              </w:rPr>
              <w:t>yy</w:t>
            </w:r>
            <w:proofErr w:type="spellEnd"/>
          </w:p>
        </w:tc>
      </w:tr>
      <w:tr w:rsidR="00ED6E33" w:rsidTr="00ED6E33">
        <w:trPr>
          <w:trHeight w:val="503"/>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r w:rsidR="00ED6E33" w:rsidTr="00ED6E33">
        <w:trPr>
          <w:trHeight w:val="620"/>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r w:rsidR="00ED6E33" w:rsidTr="00ED6E33">
        <w:trPr>
          <w:trHeight w:val="620"/>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r w:rsidR="00ED6E33" w:rsidTr="00ED6E33">
        <w:trPr>
          <w:trHeight w:val="530"/>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r w:rsidR="00ED6E33" w:rsidTr="00ED6E33">
        <w:trPr>
          <w:trHeight w:val="620"/>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r w:rsidR="00ED6E33" w:rsidTr="00ED6E33">
        <w:trPr>
          <w:trHeight w:val="530"/>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r w:rsidR="00ED6E33" w:rsidTr="00ED6E33">
        <w:trPr>
          <w:trHeight w:val="530"/>
        </w:trPr>
        <w:tc>
          <w:tcPr>
            <w:tcW w:w="2628" w:type="dxa"/>
          </w:tcPr>
          <w:p w:rsidR="00ED6E33" w:rsidRDefault="00ED6E33" w:rsidP="005A6799">
            <w:pPr>
              <w:rPr>
                <w:sz w:val="24"/>
              </w:rPr>
            </w:pPr>
          </w:p>
        </w:tc>
        <w:tc>
          <w:tcPr>
            <w:tcW w:w="2700" w:type="dxa"/>
          </w:tcPr>
          <w:p w:rsidR="00ED6E33" w:rsidRDefault="00ED6E33" w:rsidP="005A6799">
            <w:pPr>
              <w:rPr>
                <w:sz w:val="24"/>
              </w:rPr>
            </w:pPr>
          </w:p>
        </w:tc>
        <w:tc>
          <w:tcPr>
            <w:tcW w:w="2700" w:type="dxa"/>
          </w:tcPr>
          <w:p w:rsidR="00ED6E33" w:rsidRDefault="00ED6E33" w:rsidP="005A6799">
            <w:pPr>
              <w:rPr>
                <w:sz w:val="24"/>
              </w:rPr>
            </w:pPr>
          </w:p>
        </w:tc>
        <w:tc>
          <w:tcPr>
            <w:tcW w:w="1548" w:type="dxa"/>
          </w:tcPr>
          <w:p w:rsidR="00ED6E33" w:rsidRDefault="00ED6E33" w:rsidP="005A6799">
            <w:pPr>
              <w:rPr>
                <w:sz w:val="24"/>
              </w:rPr>
            </w:pPr>
          </w:p>
        </w:tc>
      </w:tr>
    </w:tbl>
    <w:p w:rsidR="00ED6E33" w:rsidRPr="00ED6E33" w:rsidRDefault="00ED6E33" w:rsidP="00ED6E33">
      <w:pPr>
        <w:rPr>
          <w:sz w:val="24"/>
        </w:rPr>
      </w:pPr>
    </w:p>
    <w:sectPr w:rsidR="00ED6E33" w:rsidRPr="00ED6E33" w:rsidSect="00ED6E3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543E4"/>
    <w:multiLevelType w:val="hybridMultilevel"/>
    <w:tmpl w:val="E6F28384"/>
    <w:lvl w:ilvl="0" w:tplc="EE6C28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FE"/>
    <w:rsid w:val="0041598A"/>
    <w:rsid w:val="005A6799"/>
    <w:rsid w:val="00845776"/>
    <w:rsid w:val="00B755CC"/>
    <w:rsid w:val="00DD5AFE"/>
    <w:rsid w:val="00ED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71E6"/>
  <w15:chartTrackingRefBased/>
  <w15:docId w15:val="{ECB907C0-5DB8-429B-9226-7A49307C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99"/>
    <w:pPr>
      <w:ind w:left="720"/>
      <w:contextualSpacing/>
    </w:pPr>
  </w:style>
  <w:style w:type="character" w:styleId="Hyperlink">
    <w:name w:val="Hyperlink"/>
    <w:basedOn w:val="DefaultParagraphFont"/>
    <w:uiPriority w:val="99"/>
    <w:unhideWhenUsed/>
    <w:rsid w:val="00ED6E33"/>
    <w:rPr>
      <w:color w:val="0000FF" w:themeColor="hyperlink"/>
      <w:u w:val="single"/>
    </w:rPr>
  </w:style>
  <w:style w:type="character" w:styleId="UnresolvedMention">
    <w:name w:val="Unresolved Mention"/>
    <w:basedOn w:val="DefaultParagraphFont"/>
    <w:uiPriority w:val="99"/>
    <w:semiHidden/>
    <w:unhideWhenUsed/>
    <w:rsid w:val="00ED6E33"/>
    <w:rPr>
      <w:color w:val="605E5C"/>
      <w:shd w:val="clear" w:color="auto" w:fill="E1DFDD"/>
    </w:rPr>
  </w:style>
  <w:style w:type="table" w:styleId="TableGrid">
    <w:name w:val="Table Grid"/>
    <w:basedOn w:val="TableNormal"/>
    <w:uiPriority w:val="59"/>
    <w:rsid w:val="00ED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gov.bc.ca/assets/gov/health/about-bc-s-health-care-system/office-of-the-provincial-health-officer/covid-19/covid-19-pho-order-gatherings-event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Dennis</dc:creator>
  <cp:keywords/>
  <dc:description/>
  <cp:lastModifiedBy>Kimberly Dennis</cp:lastModifiedBy>
  <cp:revision>2</cp:revision>
  <dcterms:created xsi:type="dcterms:W3CDTF">2021-09-20T22:22:00Z</dcterms:created>
  <dcterms:modified xsi:type="dcterms:W3CDTF">2021-09-22T22:19:00Z</dcterms:modified>
</cp:coreProperties>
</file>